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D1" w:rsidRPr="002D498F" w:rsidRDefault="007E74D1" w:rsidP="007E74D1">
      <w:pPr>
        <w:tabs>
          <w:tab w:val="left" w:pos="1530"/>
          <w:tab w:val="center" w:pos="5040"/>
        </w:tabs>
        <w:spacing w:after="0" w:line="240" w:lineRule="auto"/>
        <w:jc w:val="center"/>
        <w:rPr>
          <w:rFonts w:ascii="Century Gothic" w:hAnsi="Century Gothic"/>
        </w:rPr>
      </w:pPr>
      <w:r w:rsidRPr="002D498F">
        <w:rPr>
          <w:rFonts w:ascii="Century Gothic" w:hAnsi="Century Gothic"/>
        </w:rPr>
        <w:object w:dxaOrig="81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4pt" o:ole="" fillcolor="window">
            <v:imagedata r:id="rId5" o:title="" grayscale="t" bilevel="t"/>
          </v:shape>
          <o:OLEObject Type="Embed" ProgID="Word.Picture.8" ShapeID="_x0000_i1025" DrawAspect="Content" ObjectID="_1731406419" r:id="rId6"/>
        </w:object>
      </w:r>
    </w:p>
    <w:p w:rsidR="007E74D1" w:rsidRPr="00324699" w:rsidRDefault="007E74D1" w:rsidP="007E74D1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324699">
        <w:rPr>
          <w:rFonts w:ascii="Century Gothic" w:hAnsi="Century Gothic"/>
          <w:b/>
          <w:sz w:val="38"/>
          <w:szCs w:val="38"/>
        </w:rPr>
        <w:t>PUNJAB HEALTH SYSTEMS CORPORATION</w:t>
      </w:r>
    </w:p>
    <w:p w:rsidR="007E74D1" w:rsidRDefault="007E74D1" w:rsidP="007E74D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8B2D50">
        <w:rPr>
          <w:rFonts w:ascii="Century Gothic" w:hAnsi="Century Gothic"/>
          <w:sz w:val="30"/>
          <w:szCs w:val="30"/>
        </w:rPr>
        <w:t>E-Block, 2</w:t>
      </w:r>
      <w:r w:rsidRPr="008B2D50">
        <w:rPr>
          <w:rFonts w:ascii="Century Gothic" w:hAnsi="Century Gothic"/>
          <w:sz w:val="30"/>
          <w:szCs w:val="30"/>
          <w:vertAlign w:val="superscript"/>
        </w:rPr>
        <w:t>nd</w:t>
      </w:r>
      <w:r w:rsidRPr="008B2D50">
        <w:rPr>
          <w:rFonts w:ascii="Century Gothic" w:hAnsi="Century Gothic"/>
          <w:sz w:val="30"/>
          <w:szCs w:val="30"/>
        </w:rPr>
        <w:t xml:space="preserve"> Floor, Phase 8 (Sector 62), SAS Nagar</w:t>
      </w:r>
      <w:r w:rsidRPr="008B2D50">
        <w:rPr>
          <w:rFonts w:ascii="Century Gothic" w:hAnsi="Century Gothic"/>
          <w:sz w:val="26"/>
          <w:szCs w:val="26"/>
        </w:rPr>
        <w:t>.</w:t>
      </w:r>
      <w:r w:rsidRPr="008B2D50">
        <w:rPr>
          <w:rFonts w:ascii="Century Gothic" w:hAnsi="Century Gothic"/>
          <w:sz w:val="26"/>
          <w:szCs w:val="26"/>
        </w:rPr>
        <w:br/>
      </w:r>
      <w:r w:rsidRPr="008B2D50">
        <w:rPr>
          <w:rFonts w:ascii="Century Gothic" w:hAnsi="Century Gothic"/>
          <w:sz w:val="18"/>
          <w:szCs w:val="18"/>
        </w:rPr>
        <w:t xml:space="preserve">Phone: 0172-2232243, 2232245 &amp; 2232247, Visit us at: punjabhealth.co.in: </w:t>
      </w:r>
    </w:p>
    <w:p w:rsidR="007E74D1" w:rsidRDefault="007E74D1" w:rsidP="007E74D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8B2D50">
        <w:rPr>
          <w:rFonts w:ascii="Century Gothic" w:hAnsi="Century Gothic"/>
          <w:sz w:val="18"/>
          <w:szCs w:val="18"/>
        </w:rPr>
        <w:t xml:space="preserve">E-mail: </w:t>
      </w:r>
      <w:hyperlink r:id="rId7" w:history="1">
        <w:r w:rsidRPr="00495330">
          <w:rPr>
            <w:rStyle w:val="Hyperlink"/>
            <w:rFonts w:ascii="Century Gothic" w:hAnsi="Century Gothic"/>
            <w:sz w:val="18"/>
            <w:szCs w:val="18"/>
          </w:rPr>
          <w:t>proc.directorphsc1@gmail.com</w:t>
        </w:r>
      </w:hyperlink>
      <w:r>
        <w:t xml:space="preserve">, </w:t>
      </w:r>
      <w:hyperlink r:id="rId8" w:history="1">
        <w:r w:rsidRPr="00495330">
          <w:rPr>
            <w:rStyle w:val="Hyperlink"/>
          </w:rPr>
          <w:t>procmedicinephsc@gmail.com</w:t>
        </w:r>
      </w:hyperlink>
      <w:r>
        <w:t xml:space="preserve"> </w:t>
      </w:r>
      <w:r w:rsidRPr="008B2D50">
        <w:rPr>
          <w:rFonts w:ascii="Century Gothic" w:hAnsi="Century Gothic"/>
          <w:sz w:val="18"/>
          <w:szCs w:val="18"/>
        </w:rPr>
        <w:t xml:space="preserve">   </w:t>
      </w:r>
    </w:p>
    <w:p w:rsidR="007E74D1" w:rsidRDefault="007E74D1" w:rsidP="007E74D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7E74D1" w:rsidRDefault="007E74D1" w:rsidP="007E74D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7E74D1" w:rsidRDefault="007E74D1" w:rsidP="007E74D1">
      <w:pPr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</w:p>
    <w:p w:rsidR="00215F67" w:rsidRDefault="002A7BE8" w:rsidP="007E74D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34"/>
          <w:szCs w:val="34"/>
          <w:lang w:eastAsia="en-IN"/>
        </w:rPr>
      </w:pPr>
      <w:r w:rsidRPr="007E74D1">
        <w:rPr>
          <w:rFonts w:ascii="Century Gothic" w:eastAsia="Times New Roman" w:hAnsi="Century Gothic" w:cs="Times New Roman"/>
          <w:b/>
          <w:bCs/>
          <w:sz w:val="34"/>
          <w:szCs w:val="34"/>
          <w:lang w:eastAsia="en-IN"/>
        </w:rPr>
        <w:t xml:space="preserve">NOTICE </w:t>
      </w:r>
    </w:p>
    <w:p w:rsidR="007E74D1" w:rsidRDefault="007E74D1" w:rsidP="007E74D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n-IN"/>
        </w:rPr>
      </w:pPr>
    </w:p>
    <w:p w:rsidR="002A7BE8" w:rsidRPr="009A4537" w:rsidRDefault="00215F67" w:rsidP="009A453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n-IN"/>
        </w:rPr>
      </w:pPr>
      <w:r>
        <w:rPr>
          <w:rFonts w:ascii="Century Gothic" w:eastAsia="Times New Roman" w:hAnsi="Century Gothic" w:cs="Times New Roman"/>
          <w:b/>
          <w:bCs/>
          <w:lang w:eastAsia="en-IN"/>
        </w:rPr>
        <w:t>Evaluation of technical bids and opening of online price bids</w:t>
      </w:r>
    </w:p>
    <w:p w:rsidR="002A7BE8" w:rsidRPr="009A4537" w:rsidRDefault="002A7BE8" w:rsidP="009A453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n-IN"/>
        </w:rPr>
      </w:pPr>
    </w:p>
    <w:p w:rsidR="001B5999" w:rsidRPr="009A4537" w:rsidRDefault="002A7BE8" w:rsidP="009A453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lang w:eastAsia="en-IN"/>
        </w:rPr>
      </w:pPr>
      <w:r w:rsidRPr="009A4537">
        <w:rPr>
          <w:rFonts w:ascii="Century Gothic" w:eastAsia="Times New Roman" w:hAnsi="Century Gothic" w:cs="Times New Roman"/>
          <w:b/>
          <w:bCs/>
          <w:lang w:eastAsia="en-IN"/>
        </w:rPr>
        <w:t xml:space="preserve">KA: All the bidders who have submitted online bids in reference no. </w:t>
      </w:r>
      <w:r w:rsidRPr="009A4537">
        <w:rPr>
          <w:rFonts w:ascii="Century Gothic" w:hAnsi="Century Gothic" w:cs="Arial"/>
          <w:b/>
          <w:bCs/>
          <w:iCs/>
        </w:rPr>
        <w:t>E-tender/PHSC/Proc/RC/Medic</w:t>
      </w:r>
      <w:r w:rsidR="009C100C" w:rsidRPr="009A4537">
        <w:rPr>
          <w:rFonts w:ascii="Century Gothic" w:hAnsi="Century Gothic" w:cs="Arial"/>
          <w:b/>
          <w:bCs/>
          <w:iCs/>
        </w:rPr>
        <w:t>ines</w:t>
      </w:r>
      <w:r w:rsidR="009A4537">
        <w:rPr>
          <w:rFonts w:ascii="Century Gothic" w:hAnsi="Century Gothic" w:cs="Arial"/>
          <w:b/>
          <w:bCs/>
          <w:iCs/>
        </w:rPr>
        <w:t>/2022/26)</w:t>
      </w:r>
      <w:r w:rsidRPr="009A4537">
        <w:rPr>
          <w:rFonts w:ascii="Century Gothic" w:eastAsia="Times New Roman" w:hAnsi="Century Gothic" w:cs="Times New Roman"/>
          <w:b/>
          <w:bCs/>
          <w:lang w:eastAsia="en-IN"/>
        </w:rPr>
        <w:br/>
      </w:r>
    </w:p>
    <w:p w:rsidR="00D2131E" w:rsidRPr="009A4537" w:rsidRDefault="00351442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  <w:r>
        <w:rPr>
          <w:rFonts w:ascii="Century Gothic" w:eastAsia="Times New Roman" w:hAnsi="Century Gothic" w:cs="Times New Roman"/>
          <w:lang w:eastAsia="en-IN"/>
        </w:rPr>
        <w:t>Final p</w:t>
      </w:r>
      <w:r w:rsidR="00D2131E" w:rsidRPr="009A4537">
        <w:rPr>
          <w:rFonts w:ascii="Century Gothic" w:eastAsia="Times New Roman" w:hAnsi="Century Gothic" w:cs="Times New Roman"/>
          <w:lang w:eastAsia="en-IN"/>
        </w:rPr>
        <w:t xml:space="preserve">roceedings of the Tender Evaluation Committee (T.E.C) for evaluation of bids received in r/o e-tender for Rate Contract of medicines under different Programs ( Bid reference no. </w:t>
      </w:r>
      <w:r w:rsidR="00D2131E" w:rsidRPr="009A4537">
        <w:rPr>
          <w:rFonts w:ascii="Century Gothic" w:hAnsi="Century Gothic" w:cs="Arial"/>
          <w:b/>
          <w:iCs/>
        </w:rPr>
        <w:t>E-ten</w:t>
      </w:r>
      <w:r w:rsidR="009C100C" w:rsidRPr="009A4537">
        <w:rPr>
          <w:rFonts w:ascii="Century Gothic" w:hAnsi="Century Gothic" w:cs="Arial"/>
          <w:b/>
          <w:iCs/>
        </w:rPr>
        <w:t>der/PHSC/Proc/RC/Medicines</w:t>
      </w:r>
      <w:r w:rsidR="009A4537">
        <w:rPr>
          <w:rFonts w:ascii="Century Gothic" w:hAnsi="Century Gothic" w:cs="Arial"/>
          <w:b/>
          <w:iCs/>
        </w:rPr>
        <w:t>/</w:t>
      </w:r>
      <w:r w:rsidR="009C100C" w:rsidRPr="009A4537">
        <w:rPr>
          <w:rFonts w:ascii="Century Gothic" w:hAnsi="Century Gothic" w:cs="Arial"/>
          <w:b/>
          <w:iCs/>
        </w:rPr>
        <w:t>2022/</w:t>
      </w:r>
      <w:r w:rsidR="009A4537">
        <w:rPr>
          <w:rFonts w:ascii="Century Gothic" w:hAnsi="Century Gothic" w:cs="Arial"/>
          <w:b/>
          <w:iCs/>
        </w:rPr>
        <w:t>26</w:t>
      </w:r>
      <w:r w:rsidR="00D2131E" w:rsidRPr="009A4537">
        <w:rPr>
          <w:rFonts w:ascii="Century Gothic" w:hAnsi="Century Gothic" w:cs="Arial"/>
          <w:b/>
          <w:iCs/>
        </w:rPr>
        <w:t xml:space="preserve">) </w:t>
      </w:r>
      <w:r w:rsidR="00882BA1" w:rsidRPr="00882BA1">
        <w:rPr>
          <w:rFonts w:ascii="Century Gothic" w:hAnsi="Century Gothic" w:cs="Arial"/>
          <w:bCs/>
          <w:iCs/>
        </w:rPr>
        <w:t xml:space="preserve">were </w:t>
      </w:r>
      <w:r w:rsidR="00D2131E" w:rsidRPr="00882BA1">
        <w:rPr>
          <w:rFonts w:ascii="Century Gothic" w:eastAsia="Times New Roman" w:hAnsi="Century Gothic" w:cs="Times New Roman"/>
          <w:bCs/>
          <w:lang w:eastAsia="en-IN"/>
        </w:rPr>
        <w:t>u</w:t>
      </w:r>
      <w:r w:rsidR="00D2131E" w:rsidRPr="009A4537">
        <w:rPr>
          <w:rFonts w:ascii="Century Gothic" w:eastAsia="Times New Roman" w:hAnsi="Century Gothic" w:cs="Times New Roman"/>
          <w:lang w:eastAsia="en-IN"/>
        </w:rPr>
        <w:t>ploaded on the website of the PHSC:  </w:t>
      </w:r>
      <w:hyperlink r:id="rId9" w:tgtFrame="_blank" w:history="1">
        <w:r w:rsidR="00D2131E" w:rsidRPr="009A4537">
          <w:rPr>
            <w:rFonts w:ascii="Century Gothic" w:eastAsia="Times New Roman" w:hAnsi="Century Gothic" w:cs="Times New Roman"/>
            <w:color w:val="1155CC"/>
            <w:u w:val="single"/>
            <w:lang w:eastAsia="en-IN"/>
          </w:rPr>
          <w:t>phsc.punjab.gov.in</w:t>
        </w:r>
      </w:hyperlink>
      <w:r w:rsidR="00882BA1">
        <w:t xml:space="preserve"> on 25.11.2022</w:t>
      </w:r>
      <w:r w:rsidR="00D2131E" w:rsidRPr="009A4537">
        <w:rPr>
          <w:rFonts w:ascii="Century Gothic" w:eastAsia="Times New Roman" w:hAnsi="Century Gothic" w:cs="Times New Roman"/>
          <w:lang w:eastAsia="en-IN"/>
        </w:rPr>
        <w:t xml:space="preserve">.  </w:t>
      </w:r>
    </w:p>
    <w:p w:rsidR="00351442" w:rsidRPr="00351442" w:rsidRDefault="00D2131E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  <w:r w:rsidRPr="009A4537">
        <w:rPr>
          <w:rFonts w:ascii="Century Gothic" w:eastAsia="Times New Roman" w:hAnsi="Century Gothic" w:cs="Times New Roman"/>
          <w:lang w:eastAsia="en-IN"/>
        </w:rPr>
        <w:t> </w:t>
      </w:r>
    </w:p>
    <w:p w:rsidR="00351442" w:rsidRDefault="00351442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en-IN"/>
        </w:rPr>
      </w:pPr>
    </w:p>
    <w:p w:rsidR="00D2131E" w:rsidRDefault="00882BA1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  <w:r>
        <w:rPr>
          <w:rFonts w:ascii="Century Gothic" w:eastAsia="Times New Roman" w:hAnsi="Century Gothic" w:cs="Times New Roman"/>
          <w:lang w:eastAsia="en-IN"/>
        </w:rPr>
        <w:t>It was also notified that,</w:t>
      </w:r>
      <w:r w:rsidR="00054EE9">
        <w:rPr>
          <w:rFonts w:ascii="Century Gothic" w:eastAsia="Times New Roman" w:hAnsi="Century Gothic" w:cs="Times New Roman"/>
          <w:lang w:eastAsia="en-IN"/>
        </w:rPr>
        <w:t xml:space="preserve"> </w:t>
      </w:r>
      <w:r>
        <w:rPr>
          <w:rFonts w:ascii="Century Gothic" w:eastAsia="Times New Roman" w:hAnsi="Century Gothic" w:cs="Times New Roman"/>
          <w:lang w:eastAsia="en-IN"/>
        </w:rPr>
        <w:t xml:space="preserve"> i</w:t>
      </w:r>
      <w:r w:rsidR="00351442">
        <w:rPr>
          <w:rFonts w:ascii="Century Gothic" w:eastAsia="Times New Roman" w:hAnsi="Century Gothic" w:cs="Times New Roman"/>
          <w:lang w:eastAsia="en-IN"/>
        </w:rPr>
        <w:t>t has come to the notice of the office that some of the bidders have been debarred /blacklisted by other Govt entities and there is no relief /stay granted by any court of appropriate jurisdiction in favour of such bidders. Therefore bids of the bidders debarred</w:t>
      </w:r>
      <w:r w:rsidR="008321EE">
        <w:rPr>
          <w:rFonts w:ascii="Century Gothic" w:eastAsia="Times New Roman" w:hAnsi="Century Gothic" w:cs="Times New Roman"/>
          <w:lang w:eastAsia="en-IN"/>
        </w:rPr>
        <w:t xml:space="preserve">/blacklisted </w:t>
      </w:r>
      <w:r w:rsidR="00351442">
        <w:rPr>
          <w:rFonts w:ascii="Century Gothic" w:eastAsia="Times New Roman" w:hAnsi="Century Gothic" w:cs="Times New Roman"/>
          <w:lang w:eastAsia="en-IN"/>
        </w:rPr>
        <w:t xml:space="preserve">by other Govt. institutions </w:t>
      </w:r>
      <w:r w:rsidR="008321EE">
        <w:rPr>
          <w:rFonts w:ascii="Century Gothic" w:eastAsia="Times New Roman" w:hAnsi="Century Gothic" w:cs="Times New Roman"/>
          <w:lang w:eastAsia="en-IN"/>
        </w:rPr>
        <w:t xml:space="preserve">for which information is available with this office will not be considered for opening of price bids irrespective of findings of the Tender evaluation committee. </w:t>
      </w:r>
      <w:r w:rsidR="00054EE9">
        <w:rPr>
          <w:rFonts w:ascii="Century Gothic" w:eastAsia="Times New Roman" w:hAnsi="Century Gothic" w:cs="Times New Roman"/>
          <w:lang w:eastAsia="en-IN"/>
        </w:rPr>
        <w:t xml:space="preserve">Further it was informed that as </w:t>
      </w:r>
      <w:r w:rsidR="008321EE">
        <w:rPr>
          <w:rFonts w:ascii="Century Gothic" w:eastAsia="Times New Roman" w:hAnsi="Century Gothic" w:cs="Times New Roman"/>
          <w:lang w:eastAsia="en-IN"/>
        </w:rPr>
        <w:t>per information available in the office of the PHSC</w:t>
      </w:r>
      <w:r w:rsidR="00054EE9">
        <w:rPr>
          <w:rFonts w:ascii="Century Gothic" w:eastAsia="Times New Roman" w:hAnsi="Century Gothic" w:cs="Times New Roman"/>
          <w:lang w:eastAsia="en-IN"/>
        </w:rPr>
        <w:t xml:space="preserve"> as on 25.11.2022</w:t>
      </w:r>
      <w:r w:rsidR="008321EE">
        <w:rPr>
          <w:rFonts w:ascii="Century Gothic" w:eastAsia="Times New Roman" w:hAnsi="Century Gothic" w:cs="Times New Roman"/>
          <w:lang w:eastAsia="en-IN"/>
        </w:rPr>
        <w:t xml:space="preserve">,  M/s Bharat Parenterals </w:t>
      </w:r>
      <w:r w:rsidR="00054EE9">
        <w:rPr>
          <w:rFonts w:ascii="Century Gothic" w:eastAsia="Times New Roman" w:hAnsi="Century Gothic" w:cs="Times New Roman"/>
          <w:lang w:eastAsia="en-IN"/>
        </w:rPr>
        <w:t>wa</w:t>
      </w:r>
      <w:r w:rsidR="008321EE">
        <w:rPr>
          <w:rFonts w:ascii="Century Gothic" w:eastAsia="Times New Roman" w:hAnsi="Century Gothic" w:cs="Times New Roman"/>
          <w:lang w:eastAsia="en-IN"/>
        </w:rPr>
        <w:t>s blacklisted  by HMSCL vide order dated</w:t>
      </w:r>
      <w:r w:rsidR="00C00EF4">
        <w:rPr>
          <w:rFonts w:ascii="Century Gothic" w:eastAsia="Times New Roman" w:hAnsi="Century Gothic" w:cs="Times New Roman"/>
          <w:lang w:eastAsia="en-IN"/>
        </w:rPr>
        <w:t xml:space="preserve"> </w:t>
      </w:r>
      <w:r w:rsidR="008321EE">
        <w:rPr>
          <w:rFonts w:ascii="Century Gothic" w:eastAsia="Times New Roman" w:hAnsi="Century Gothic" w:cs="Times New Roman"/>
          <w:lang w:eastAsia="en-IN"/>
        </w:rPr>
        <w:t xml:space="preserve">20.10.2022 for a period of 3 years and is thus not eligible and its bid will not be considered for opening of price bids. </w:t>
      </w:r>
      <w:r w:rsidR="001779F0">
        <w:rPr>
          <w:rFonts w:ascii="Century Gothic" w:eastAsia="Times New Roman" w:hAnsi="Century Gothic" w:cs="Times New Roman"/>
          <w:lang w:eastAsia="en-IN"/>
        </w:rPr>
        <w:t xml:space="preserve">The other cases ( if any) reported to this office before opening of price bids will also be considered accordingly. </w:t>
      </w:r>
    </w:p>
    <w:p w:rsidR="00054EE9" w:rsidRDefault="00054EE9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</w:p>
    <w:p w:rsidR="00795178" w:rsidRDefault="00054EE9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  <w:r>
        <w:rPr>
          <w:rFonts w:ascii="Century Gothic" w:eastAsia="Times New Roman" w:hAnsi="Century Gothic" w:cs="Times New Roman"/>
          <w:lang w:eastAsia="en-IN"/>
        </w:rPr>
        <w:t xml:space="preserve"> Subsequently representations /information were received in the office of the PHSC regarding certain firms blacklisted by other Government Organisations. The </w:t>
      </w:r>
      <w:r w:rsidR="006A5756">
        <w:rPr>
          <w:rFonts w:ascii="Century Gothic" w:eastAsia="Times New Roman" w:hAnsi="Century Gothic" w:cs="Times New Roman"/>
          <w:lang w:eastAsia="en-IN"/>
        </w:rPr>
        <w:t>representations</w:t>
      </w:r>
      <w:r>
        <w:rPr>
          <w:rFonts w:ascii="Century Gothic" w:eastAsia="Times New Roman" w:hAnsi="Century Gothic" w:cs="Times New Roman"/>
          <w:lang w:eastAsia="en-IN"/>
        </w:rPr>
        <w:t xml:space="preserve"> were examined</w:t>
      </w:r>
      <w:r w:rsidR="006A5756">
        <w:rPr>
          <w:rFonts w:ascii="Century Gothic" w:eastAsia="Times New Roman" w:hAnsi="Century Gothic" w:cs="Times New Roman"/>
          <w:lang w:eastAsia="en-IN"/>
        </w:rPr>
        <w:t>, clarifications</w:t>
      </w:r>
      <w:r>
        <w:rPr>
          <w:rFonts w:ascii="Century Gothic" w:eastAsia="Times New Roman" w:hAnsi="Century Gothic" w:cs="Times New Roman"/>
          <w:lang w:eastAsia="en-IN"/>
        </w:rPr>
        <w:t xml:space="preserve"> were also sought from the concerned bidders </w:t>
      </w:r>
      <w:r w:rsidR="006A5756">
        <w:rPr>
          <w:rFonts w:ascii="Century Gothic" w:eastAsia="Times New Roman" w:hAnsi="Century Gothic" w:cs="Times New Roman"/>
          <w:lang w:eastAsia="en-IN"/>
        </w:rPr>
        <w:t xml:space="preserve">and legal opinion was also solicited. </w:t>
      </w:r>
    </w:p>
    <w:p w:rsidR="00795178" w:rsidRDefault="00795178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</w:p>
    <w:p w:rsidR="00795178" w:rsidRDefault="006A5756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  <w:r>
        <w:rPr>
          <w:rFonts w:ascii="Century Gothic" w:eastAsia="Times New Roman" w:hAnsi="Century Gothic" w:cs="Times New Roman"/>
          <w:lang w:eastAsia="en-IN"/>
        </w:rPr>
        <w:t>Accordingly it is informed</w:t>
      </w:r>
      <w:r w:rsidR="00795178">
        <w:rPr>
          <w:rFonts w:ascii="Century Gothic" w:eastAsia="Times New Roman" w:hAnsi="Century Gothic" w:cs="Times New Roman"/>
          <w:lang w:eastAsia="en-IN"/>
        </w:rPr>
        <w:t xml:space="preserve"> that as per the information regarding blacklisted/debarred bidders in the current tender as available in the office following decision has been taken :</w:t>
      </w:r>
    </w:p>
    <w:p w:rsidR="008321EE" w:rsidRDefault="008321EE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850"/>
        <w:gridCol w:w="4111"/>
        <w:gridCol w:w="4196"/>
      </w:tblGrid>
      <w:tr w:rsidR="006A5756" w:rsidTr="007E74D1">
        <w:tc>
          <w:tcPr>
            <w:tcW w:w="850" w:type="dxa"/>
          </w:tcPr>
          <w:p w:rsidR="006A5756" w:rsidRDefault="006A5756" w:rsidP="009A4537">
            <w:pPr>
              <w:jc w:val="both"/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</w:pPr>
            <w:r w:rsidRPr="006A5756"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  <w:t>Sr.</w:t>
            </w:r>
          </w:p>
          <w:p w:rsidR="006A5756" w:rsidRPr="006A5756" w:rsidRDefault="006A5756" w:rsidP="007E74D1">
            <w:pPr>
              <w:jc w:val="both"/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</w:pPr>
            <w:r w:rsidRPr="006A5756"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  <w:t>No.</w:t>
            </w:r>
          </w:p>
        </w:tc>
        <w:tc>
          <w:tcPr>
            <w:tcW w:w="4111" w:type="dxa"/>
          </w:tcPr>
          <w:p w:rsidR="006A5756" w:rsidRPr="006A5756" w:rsidRDefault="006A5756" w:rsidP="009A4537">
            <w:pPr>
              <w:jc w:val="both"/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</w:pPr>
            <w:r w:rsidRPr="006A5756"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  <w:t xml:space="preserve">Particulars of the representation </w:t>
            </w:r>
          </w:p>
        </w:tc>
        <w:tc>
          <w:tcPr>
            <w:tcW w:w="4196" w:type="dxa"/>
          </w:tcPr>
          <w:p w:rsidR="006A5756" w:rsidRPr="006A5756" w:rsidRDefault="006A5756" w:rsidP="009A4537">
            <w:pPr>
              <w:jc w:val="both"/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</w:pPr>
            <w:r w:rsidRPr="006A5756"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  <w:t>Decision of the PHSC</w:t>
            </w:r>
          </w:p>
          <w:p w:rsidR="006A5756" w:rsidRPr="006A5756" w:rsidRDefault="006A5756" w:rsidP="009A4537">
            <w:pPr>
              <w:jc w:val="both"/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</w:pPr>
          </w:p>
        </w:tc>
      </w:tr>
      <w:tr w:rsidR="00795178" w:rsidTr="007E74D1">
        <w:tc>
          <w:tcPr>
            <w:tcW w:w="850" w:type="dxa"/>
          </w:tcPr>
          <w:p w:rsidR="00795178" w:rsidRPr="00795178" w:rsidRDefault="00795178" w:rsidP="007951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</w:pPr>
          </w:p>
        </w:tc>
        <w:tc>
          <w:tcPr>
            <w:tcW w:w="4111" w:type="dxa"/>
          </w:tcPr>
          <w:p w:rsidR="00795178" w:rsidRDefault="00795178" w:rsidP="00795178">
            <w:pPr>
              <w:jc w:val="both"/>
              <w:rPr>
                <w:rFonts w:ascii="Century Gothic" w:hAnsi="Century Gothic"/>
              </w:rPr>
            </w:pPr>
            <w:r w:rsidRPr="00AE0A61">
              <w:rPr>
                <w:rFonts w:ascii="Century Gothic" w:hAnsi="Century Gothic"/>
                <w:b/>
                <w:bCs/>
              </w:rPr>
              <w:t>M/s Bharat Parenteral</w:t>
            </w:r>
            <w:r w:rsidRPr="00AE0A61">
              <w:rPr>
                <w:rFonts w:ascii="Century Gothic" w:hAnsi="Century Gothic"/>
              </w:rPr>
              <w:t xml:space="preserve"> </w:t>
            </w:r>
            <w:r w:rsidRPr="00AE0A61">
              <w:rPr>
                <w:rFonts w:ascii="Century Gothic" w:hAnsi="Century Gothic"/>
                <w:b/>
                <w:bCs/>
              </w:rPr>
              <w:t xml:space="preserve">Ltd </w:t>
            </w:r>
            <w:r w:rsidRPr="00AE0A61">
              <w:rPr>
                <w:rFonts w:ascii="Century Gothic" w:hAnsi="Century Gothic"/>
              </w:rPr>
              <w:t xml:space="preserve">:- </w:t>
            </w:r>
            <w:r>
              <w:rPr>
                <w:rFonts w:ascii="Century Gothic" w:hAnsi="Century Gothic"/>
              </w:rPr>
              <w:t>T</w:t>
            </w:r>
            <w:r w:rsidRPr="00AE0A61">
              <w:rPr>
                <w:rFonts w:ascii="Century Gothic" w:hAnsi="Century Gothic"/>
              </w:rPr>
              <w:t xml:space="preserve">he firm is debarred by HMSCL </w:t>
            </w:r>
          </w:p>
          <w:p w:rsidR="00795178" w:rsidRDefault="00795178" w:rsidP="00795178">
            <w:pPr>
              <w:jc w:val="both"/>
              <w:rPr>
                <w:rFonts w:ascii="Century Gothic" w:hAnsi="Century Gothic"/>
              </w:rPr>
            </w:pPr>
          </w:p>
          <w:p w:rsidR="00795178" w:rsidRDefault="00795178" w:rsidP="0079517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Firm has stated that they have contested the decision of HMSCL, however at present there is no relief or stay in favour of the firm.</w:t>
            </w:r>
          </w:p>
          <w:p w:rsidR="00795178" w:rsidRPr="006A5756" w:rsidRDefault="00795178" w:rsidP="00795178">
            <w:pPr>
              <w:jc w:val="both"/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</w:pPr>
          </w:p>
        </w:tc>
        <w:tc>
          <w:tcPr>
            <w:tcW w:w="4196" w:type="dxa"/>
          </w:tcPr>
          <w:p w:rsidR="00795178" w:rsidRPr="00795178" w:rsidRDefault="00795178" w:rsidP="009A4537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  <w:r w:rsidRPr="00795178">
              <w:rPr>
                <w:rFonts w:ascii="Century Gothic" w:eastAsia="Times New Roman" w:hAnsi="Century Gothic" w:cs="Times New Roman"/>
                <w:lang w:eastAsia="en-IN"/>
              </w:rPr>
              <w:lastRenderedPageBreak/>
              <w:t>The bid of the firm will not be considered for opening of price bids.</w:t>
            </w:r>
          </w:p>
        </w:tc>
      </w:tr>
      <w:tr w:rsidR="006A5756" w:rsidTr="007E74D1">
        <w:tc>
          <w:tcPr>
            <w:tcW w:w="850" w:type="dxa"/>
          </w:tcPr>
          <w:p w:rsidR="006A5756" w:rsidRPr="006A5756" w:rsidRDefault="006A5756" w:rsidP="007951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</w:tc>
        <w:tc>
          <w:tcPr>
            <w:tcW w:w="4111" w:type="dxa"/>
          </w:tcPr>
          <w:p w:rsidR="006A5756" w:rsidRPr="004A6A0A" w:rsidRDefault="006A5756" w:rsidP="009A4537">
            <w:pPr>
              <w:jc w:val="both"/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</w:pPr>
            <w:r w:rsidRPr="004A6A0A">
              <w:rPr>
                <w:rFonts w:ascii="Century Gothic" w:eastAsia="Times New Roman" w:hAnsi="Century Gothic" w:cs="Times New Roman"/>
                <w:b/>
                <w:bCs/>
                <w:lang w:eastAsia="en-IN"/>
              </w:rPr>
              <w:t>M/s Jackson Laboratories Pvt Ltd blacklisted by the TNMSC upto 04.12.2022:</w:t>
            </w:r>
          </w:p>
          <w:p w:rsidR="006A5756" w:rsidRDefault="006A5756" w:rsidP="009A4537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  <w:p w:rsidR="006A5756" w:rsidRDefault="006A5756" w:rsidP="009A4537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  <w:r>
              <w:rPr>
                <w:rFonts w:ascii="Century Gothic" w:eastAsia="Times New Roman" w:hAnsi="Century Gothic" w:cs="Times New Roman"/>
                <w:lang w:eastAsia="en-IN"/>
              </w:rPr>
              <w:t xml:space="preserve">The firm M/s Jackson Laboratories Pvt Ltd replied that the entity blacklisted by </w:t>
            </w:r>
            <w:r w:rsidR="004A6A0A">
              <w:rPr>
                <w:rFonts w:ascii="Century Gothic" w:eastAsia="Times New Roman" w:hAnsi="Century Gothic" w:cs="Times New Roman"/>
                <w:lang w:eastAsia="en-IN"/>
              </w:rPr>
              <w:t xml:space="preserve">TNMSC is Jackson Laboratories Pvt Ltd Amtristar whereas tender submitted by Jackson Laboratories Pvt Ltd Sansarpur Terrace (H.P) is a total different entity </w:t>
            </w:r>
          </w:p>
          <w:p w:rsidR="006A5756" w:rsidRDefault="006A5756" w:rsidP="009A4537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  <w:p w:rsidR="006A5756" w:rsidRDefault="006A5756" w:rsidP="009A4537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</w:tc>
        <w:tc>
          <w:tcPr>
            <w:tcW w:w="4196" w:type="dxa"/>
          </w:tcPr>
          <w:p w:rsidR="006A5756" w:rsidRDefault="004A6A0A" w:rsidP="004A6A0A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  <w:r>
              <w:rPr>
                <w:rFonts w:ascii="Century Gothic" w:eastAsia="Times New Roman" w:hAnsi="Century Gothic" w:cs="Times New Roman"/>
                <w:lang w:eastAsia="en-IN"/>
              </w:rPr>
              <w:t>The TNMSC has debarred Jackson Laboratories Pvt Ltd which is a single separate legal entity and therefore contention of Jackson Laboratories Pvt Ltd that (H.P) and ( Amritsar) are separate legal entities is not acceptable since both are units of Jackson Laboratories Pvt Ltd. Therefore the bid of M/s Jackson Laboratories Pvt Ltd will not be considered for opening of price bids.</w:t>
            </w:r>
          </w:p>
          <w:p w:rsidR="004A6A0A" w:rsidRDefault="004A6A0A" w:rsidP="004A6A0A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</w:tc>
      </w:tr>
      <w:tr w:rsidR="006A5756" w:rsidTr="007E74D1">
        <w:tc>
          <w:tcPr>
            <w:tcW w:w="850" w:type="dxa"/>
          </w:tcPr>
          <w:p w:rsidR="006A5756" w:rsidRPr="006A5756" w:rsidRDefault="006A5756" w:rsidP="007951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</w:tc>
        <w:tc>
          <w:tcPr>
            <w:tcW w:w="4111" w:type="dxa"/>
          </w:tcPr>
          <w:p w:rsidR="00795178" w:rsidRDefault="00795178" w:rsidP="00795178">
            <w:pPr>
              <w:jc w:val="both"/>
              <w:rPr>
                <w:rFonts w:ascii="Century Gothic" w:hAnsi="Century Gothic"/>
              </w:rPr>
            </w:pPr>
            <w:r w:rsidRPr="00AE0A61">
              <w:rPr>
                <w:rFonts w:ascii="Century Gothic" w:hAnsi="Century Gothic"/>
                <w:b/>
                <w:bCs/>
              </w:rPr>
              <w:t>M/s Zee Laboratories Ltd</w:t>
            </w:r>
            <w:r w:rsidRPr="00AE0A61">
              <w:rPr>
                <w:rFonts w:ascii="Century Gothic" w:hAnsi="Century Gothic"/>
              </w:rPr>
              <w:t xml:space="preserve">:  The firm is debarred by TNMSC upto 10.12.2022. Clarifications were sought from the firm. The firm responded that the TNMSC has blacklisted Zee Laboratories which is a separate entity, as they have quoted as Zee Laboratories Ltd having separate drug licenses and premises. They are a different company altogether as ZEE Laboratories Ltd with separate drug Licence and premises. </w:t>
            </w:r>
          </w:p>
          <w:p w:rsidR="00795178" w:rsidRDefault="00795178" w:rsidP="00795178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</w:tc>
        <w:tc>
          <w:tcPr>
            <w:tcW w:w="4196" w:type="dxa"/>
          </w:tcPr>
          <w:p w:rsidR="006A5756" w:rsidRDefault="00866F45" w:rsidP="00795178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  <w:r>
              <w:rPr>
                <w:rFonts w:ascii="Century Gothic" w:eastAsia="Times New Roman" w:hAnsi="Century Gothic" w:cs="Times New Roman"/>
                <w:lang w:eastAsia="en-IN"/>
              </w:rPr>
              <w:t>T</w:t>
            </w:r>
            <w:r w:rsidR="00795178">
              <w:rPr>
                <w:rFonts w:ascii="Century Gothic" w:eastAsia="Times New Roman" w:hAnsi="Century Gothic" w:cs="Times New Roman"/>
                <w:lang w:eastAsia="en-IN"/>
              </w:rPr>
              <w:t xml:space="preserve">he two firms M/s Zee Laboratories PVt Ltd and ZEE Laboratories are separate legal entities as one is a company </w:t>
            </w:r>
            <w:r w:rsidR="001B37D1">
              <w:rPr>
                <w:rFonts w:ascii="Century Gothic" w:eastAsia="Times New Roman" w:hAnsi="Century Gothic" w:cs="Times New Roman"/>
                <w:lang w:eastAsia="en-IN"/>
              </w:rPr>
              <w:t xml:space="preserve">and the </w:t>
            </w:r>
            <w:r w:rsidR="00795178">
              <w:rPr>
                <w:rFonts w:ascii="Century Gothic" w:eastAsia="Times New Roman" w:hAnsi="Century Gothic" w:cs="Times New Roman"/>
                <w:lang w:eastAsia="en-IN"/>
              </w:rPr>
              <w:t>other is a partnership firm. The TNMSC has debarred M/s Zee Laboratories ( Partnership concern) , whereas the bidder in the PHSC is M/s Zee Laboratories Ltd . Therefore the bid of the ZEE Laboratories Ltd is considered for opening of price bid</w:t>
            </w:r>
            <w:r>
              <w:rPr>
                <w:rFonts w:ascii="Century Gothic" w:eastAsia="Times New Roman" w:hAnsi="Century Gothic" w:cs="Times New Roman"/>
                <w:lang w:eastAsia="en-IN"/>
              </w:rPr>
              <w:t xml:space="preserve"> by obtaining affidavit that the bidder is a separate legal entity from the entity blacklisted by TNMSC</w:t>
            </w:r>
            <w:r w:rsidR="00795178">
              <w:rPr>
                <w:rFonts w:ascii="Century Gothic" w:eastAsia="Times New Roman" w:hAnsi="Century Gothic" w:cs="Times New Roman"/>
                <w:lang w:eastAsia="en-IN"/>
              </w:rPr>
              <w:t>. However if at any stage any information submitted by the bidder is found to be false, incorrect, appropriate action will be initiated against the bidder.</w:t>
            </w:r>
          </w:p>
          <w:p w:rsidR="00795178" w:rsidRDefault="00795178" w:rsidP="00795178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</w:tc>
      </w:tr>
      <w:tr w:rsidR="006A5756" w:rsidTr="007E74D1">
        <w:tc>
          <w:tcPr>
            <w:tcW w:w="850" w:type="dxa"/>
          </w:tcPr>
          <w:p w:rsidR="006A5756" w:rsidRPr="006A5756" w:rsidRDefault="006A5756" w:rsidP="007951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</w:p>
        </w:tc>
        <w:tc>
          <w:tcPr>
            <w:tcW w:w="4111" w:type="dxa"/>
          </w:tcPr>
          <w:p w:rsidR="006A5756" w:rsidRDefault="00795178" w:rsidP="00795178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  <w:r w:rsidRPr="00AE0A61">
              <w:rPr>
                <w:rFonts w:ascii="Century Gothic" w:hAnsi="Century Gothic"/>
                <w:b/>
                <w:bCs/>
              </w:rPr>
              <w:t>M/s Captab Biotech</w:t>
            </w:r>
            <w:r w:rsidRPr="00AE0A61">
              <w:rPr>
                <w:rFonts w:ascii="Century Gothic" w:hAnsi="Century Gothic"/>
              </w:rPr>
              <w:t xml:space="preserve"> : The firm is debarred by TNMSC upto 27.05.2023. Clarifications were sought from the firm. The firm responded that the TNMSC has blacklisted them for non-execution of agreement which was never received by them. Also the tender was for different items than those quoted by them to PHSC. </w:t>
            </w:r>
          </w:p>
        </w:tc>
        <w:tc>
          <w:tcPr>
            <w:tcW w:w="4196" w:type="dxa"/>
          </w:tcPr>
          <w:p w:rsidR="006A5756" w:rsidRDefault="00795178" w:rsidP="00795178">
            <w:pPr>
              <w:jc w:val="both"/>
              <w:rPr>
                <w:rFonts w:ascii="Century Gothic" w:eastAsia="Times New Roman" w:hAnsi="Century Gothic" w:cs="Times New Roman"/>
                <w:lang w:eastAsia="en-IN"/>
              </w:rPr>
            </w:pPr>
            <w:r>
              <w:rPr>
                <w:rFonts w:ascii="Century Gothic" w:hAnsi="Century Gothic"/>
              </w:rPr>
              <w:t xml:space="preserve">The PHSC </w:t>
            </w:r>
            <w:r w:rsidRPr="00AE0A61">
              <w:rPr>
                <w:rFonts w:ascii="Century Gothic" w:hAnsi="Century Gothic"/>
              </w:rPr>
              <w:t xml:space="preserve">office is of the view that the fact is the firm is blacklisted and there is no stay / relief granted to the firm by any court/authority . Therefore the bid of the firm </w:t>
            </w:r>
            <w:r>
              <w:rPr>
                <w:rFonts w:ascii="Century Gothic" w:hAnsi="Century Gothic"/>
              </w:rPr>
              <w:t xml:space="preserve">will not be </w:t>
            </w:r>
            <w:r w:rsidRPr="00AE0A61">
              <w:rPr>
                <w:rFonts w:ascii="Century Gothic" w:hAnsi="Century Gothic"/>
              </w:rPr>
              <w:t>considered</w:t>
            </w:r>
            <w:r>
              <w:rPr>
                <w:rFonts w:ascii="Century Gothic" w:hAnsi="Century Gothic"/>
              </w:rPr>
              <w:t xml:space="preserve"> for opening of price bids.</w:t>
            </w:r>
          </w:p>
        </w:tc>
      </w:tr>
    </w:tbl>
    <w:p w:rsidR="006A5756" w:rsidRDefault="006A5756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</w:p>
    <w:p w:rsidR="00795178" w:rsidRDefault="00795178" w:rsidP="009A4537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lang w:eastAsia="en-IN"/>
        </w:rPr>
        <w:t xml:space="preserve">Further it is informed that in the meantime M/s Scott Edil has </w:t>
      </w:r>
      <w:r w:rsidR="00C03964">
        <w:rPr>
          <w:rFonts w:ascii="Century Gothic" w:eastAsia="Times New Roman" w:hAnsi="Century Gothic" w:cs="Times New Roman"/>
          <w:lang w:eastAsia="en-IN"/>
        </w:rPr>
        <w:t>submitted</w:t>
      </w:r>
      <w:r>
        <w:rPr>
          <w:rFonts w:ascii="Century Gothic" w:eastAsia="Times New Roman" w:hAnsi="Century Gothic" w:cs="Times New Roman"/>
          <w:lang w:eastAsia="en-IN"/>
        </w:rPr>
        <w:t xml:space="preserve"> </w:t>
      </w:r>
      <w:r w:rsidR="00C03964">
        <w:rPr>
          <w:rFonts w:ascii="Century Gothic" w:eastAsia="Times New Roman" w:hAnsi="Century Gothic" w:cs="Times New Roman"/>
          <w:lang w:eastAsia="en-IN"/>
        </w:rPr>
        <w:t>capacity</w:t>
      </w:r>
      <w:r>
        <w:rPr>
          <w:rFonts w:ascii="Century Gothic" w:eastAsia="Times New Roman" w:hAnsi="Century Gothic" w:cs="Times New Roman"/>
          <w:lang w:eastAsia="en-IN"/>
        </w:rPr>
        <w:t xml:space="preserve"> to supply and M/s Martin and Brown </w:t>
      </w:r>
      <w:r w:rsidR="007E74D1" w:rsidRPr="00AE0A61">
        <w:rPr>
          <w:rFonts w:ascii="Century Gothic" w:hAnsi="Century Gothic"/>
        </w:rPr>
        <w:t>Biosciences</w:t>
      </w:r>
      <w:r w:rsidR="007E74D1">
        <w:rPr>
          <w:rFonts w:ascii="Century Gothic" w:hAnsi="Century Gothic"/>
        </w:rPr>
        <w:t xml:space="preserve"> submitted clarifications that they have already submitted documents for item no.45 and 58 and accordingly their bids for the concerned items are being considered.</w:t>
      </w:r>
    </w:p>
    <w:p w:rsidR="007E74D1" w:rsidRDefault="007E74D1" w:rsidP="009A4537">
      <w:pPr>
        <w:spacing w:after="0" w:line="240" w:lineRule="auto"/>
        <w:jc w:val="both"/>
        <w:rPr>
          <w:rFonts w:ascii="Century Gothic" w:hAnsi="Century Gothic"/>
        </w:rPr>
      </w:pPr>
    </w:p>
    <w:p w:rsidR="007E74D1" w:rsidRPr="007E74D1" w:rsidRDefault="007E74D1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lang w:eastAsia="en-IN"/>
        </w:rPr>
      </w:pPr>
      <w:r>
        <w:rPr>
          <w:rFonts w:ascii="Century Gothic" w:hAnsi="Century Gothic"/>
        </w:rPr>
        <w:t>The online price bids will be opened on 01.12.2022 at 3:00 pm onwards.</w:t>
      </w:r>
    </w:p>
    <w:p w:rsidR="006A5756" w:rsidRPr="009A4537" w:rsidRDefault="006A5756" w:rsidP="009A4537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en-IN"/>
        </w:rPr>
      </w:pPr>
    </w:p>
    <w:p w:rsidR="00AA100B" w:rsidRPr="009A4537" w:rsidRDefault="001B37D1" w:rsidP="009A4537">
      <w:pPr>
        <w:spacing w:after="0" w:line="240" w:lineRule="auto"/>
        <w:rPr>
          <w:rFonts w:ascii="Century Gothic" w:hAnsi="Century Gothic"/>
        </w:rPr>
      </w:pPr>
    </w:p>
    <w:p w:rsidR="00857A24" w:rsidRPr="009A4537" w:rsidRDefault="00857A24" w:rsidP="009A4537">
      <w:pPr>
        <w:spacing w:after="0" w:line="240" w:lineRule="auto"/>
        <w:jc w:val="both"/>
        <w:rPr>
          <w:rFonts w:ascii="Century Gothic" w:hAnsi="Century Gothic"/>
        </w:rPr>
      </w:pPr>
    </w:p>
    <w:p w:rsidR="0098341D" w:rsidRPr="009A4537" w:rsidRDefault="0098341D" w:rsidP="009A4537">
      <w:pPr>
        <w:spacing w:after="0" w:line="240" w:lineRule="auto"/>
        <w:rPr>
          <w:rFonts w:ascii="Century Gothic" w:hAnsi="Century Gothic"/>
        </w:rPr>
      </w:pPr>
    </w:p>
    <w:sectPr w:rsidR="0098341D" w:rsidRPr="009A4537" w:rsidSect="007E74D1">
      <w:pgSz w:w="11906" w:h="16838"/>
      <w:pgMar w:top="42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1AD"/>
    <w:multiLevelType w:val="hybridMultilevel"/>
    <w:tmpl w:val="E4DA322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5F46F9"/>
    <w:multiLevelType w:val="hybridMultilevel"/>
    <w:tmpl w:val="DBACDF3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131E"/>
    <w:rsid w:val="00054EE9"/>
    <w:rsid w:val="000C491B"/>
    <w:rsid w:val="001779F0"/>
    <w:rsid w:val="001B37D1"/>
    <w:rsid w:val="001B5999"/>
    <w:rsid w:val="00202FC0"/>
    <w:rsid w:val="00215F67"/>
    <w:rsid w:val="002A14CF"/>
    <w:rsid w:val="002A7BE8"/>
    <w:rsid w:val="00351442"/>
    <w:rsid w:val="003B1A0C"/>
    <w:rsid w:val="003E3062"/>
    <w:rsid w:val="004201CD"/>
    <w:rsid w:val="00457F87"/>
    <w:rsid w:val="004A6A0A"/>
    <w:rsid w:val="004E47FF"/>
    <w:rsid w:val="00600578"/>
    <w:rsid w:val="006A5756"/>
    <w:rsid w:val="006E29AC"/>
    <w:rsid w:val="00757C15"/>
    <w:rsid w:val="00795178"/>
    <w:rsid w:val="007B62FE"/>
    <w:rsid w:val="007E74D1"/>
    <w:rsid w:val="007F1C7D"/>
    <w:rsid w:val="008321EE"/>
    <w:rsid w:val="00857A24"/>
    <w:rsid w:val="00860160"/>
    <w:rsid w:val="00866F45"/>
    <w:rsid w:val="00882BA1"/>
    <w:rsid w:val="008E70E0"/>
    <w:rsid w:val="0098341D"/>
    <w:rsid w:val="009A4537"/>
    <w:rsid w:val="009C100C"/>
    <w:rsid w:val="00A51F66"/>
    <w:rsid w:val="00AA7599"/>
    <w:rsid w:val="00B81772"/>
    <w:rsid w:val="00BF2553"/>
    <w:rsid w:val="00C00EF4"/>
    <w:rsid w:val="00C03964"/>
    <w:rsid w:val="00C201D3"/>
    <w:rsid w:val="00C55EED"/>
    <w:rsid w:val="00C80C68"/>
    <w:rsid w:val="00CD58F3"/>
    <w:rsid w:val="00CD5AD4"/>
    <w:rsid w:val="00CF6F03"/>
    <w:rsid w:val="00D02F46"/>
    <w:rsid w:val="00D2131E"/>
    <w:rsid w:val="00EC27D8"/>
    <w:rsid w:val="00EC6EF8"/>
    <w:rsid w:val="00ED7753"/>
    <w:rsid w:val="00F124AC"/>
    <w:rsid w:val="00F223F8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31E"/>
    <w:rPr>
      <w:color w:val="0000FF"/>
      <w:u w:val="single"/>
    </w:rPr>
  </w:style>
  <w:style w:type="table" w:styleId="TableGrid">
    <w:name w:val="Table Grid"/>
    <w:basedOn w:val="TableNormal"/>
    <w:uiPriority w:val="59"/>
    <w:rsid w:val="006A5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medicinephs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.directorphsc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sc.punjab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kuljinder</dc:creator>
  <cp:lastModifiedBy>kuljinder</cp:lastModifiedBy>
  <cp:revision>24</cp:revision>
  <dcterms:created xsi:type="dcterms:W3CDTF">2022-07-15T12:37:00Z</dcterms:created>
  <dcterms:modified xsi:type="dcterms:W3CDTF">2022-12-01T07:57:00Z</dcterms:modified>
</cp:coreProperties>
</file>